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3C1" w:rsidRDefault="003E73C1" w:rsidP="006313BA">
      <w:pPr>
        <w:spacing w:after="0" w:line="240" w:lineRule="auto"/>
        <w:jc w:val="center"/>
        <w:rPr>
          <w:rFonts w:ascii="Times New Roman" w:hAnsi="Times New Roman" w:cs="Times New Roman"/>
          <w:b/>
          <w:sz w:val="32"/>
          <w:szCs w:val="32"/>
        </w:rPr>
      </w:pPr>
      <w:bookmarkStart w:id="0" w:name="_GoBack"/>
      <w:bookmarkEnd w:id="0"/>
      <w:r w:rsidRPr="003E73C1">
        <w:rPr>
          <w:rFonts w:ascii="Times New Roman" w:hAnsi="Times New Roman" w:cs="Times New Roman"/>
          <w:b/>
          <w:sz w:val="32"/>
          <w:szCs w:val="32"/>
        </w:rPr>
        <w:t>Правовая основа борьбы с экстремизмом и терроризмом</w:t>
      </w:r>
    </w:p>
    <w:p w:rsidR="003E73C1" w:rsidRPr="003E73C1" w:rsidRDefault="003E73C1" w:rsidP="003E73C1">
      <w:pPr>
        <w:spacing w:after="0" w:line="240" w:lineRule="auto"/>
        <w:jc w:val="both"/>
        <w:rPr>
          <w:rFonts w:ascii="Times New Roman" w:hAnsi="Times New Roman" w:cs="Times New Roman"/>
          <w:b/>
          <w:sz w:val="32"/>
          <w:szCs w:val="32"/>
        </w:rPr>
      </w:pPr>
    </w:p>
    <w:p w:rsidR="003E73C1" w:rsidRPr="003E73C1" w:rsidRDefault="003E73C1" w:rsidP="003E73C1">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t>Экстремизм и терроризм в любых формах своих проявлений превратились в одну из самых опасных проблем, с которыми человечество вошло в XXI столетие.</w:t>
      </w:r>
    </w:p>
    <w:p w:rsidR="003E73C1" w:rsidRPr="003E73C1" w:rsidRDefault="003E73C1" w:rsidP="003E73C1">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t>Терроризм представляет реальную угрозу национальной безопасности страны: похищение людей, взятие заложников, случаи угона самолетов, взрывы бомб, акты насилия в этно-конфессиональных конфликтах, прямые угрозы их реализация и т.д. Поэтому проблема противодействия терроризму и экстремизму в Российской Федерации – это одна из наиболее важных задач обеспечения безопасности на государственном уровне.</w:t>
      </w:r>
    </w:p>
    <w:p w:rsidR="003E73C1" w:rsidRPr="003E73C1" w:rsidRDefault="003E73C1" w:rsidP="003E73C1">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t>Правовую основу борьбы с экстремизмом и терроризмом составляют: Конституция Российской Федерации, Уголовный кодекс Российской Федерации, Кодекс Российской Федерации об административных правонарушениях, Федеральные Законы: «О противодействии экстремистской деятельности», «О противодействии терроризму», «О прокуратуре Российской Федерации», «О чрезвычайном положении», «О политических партиях», «Об общественных объединениях», Концепция «Противодействия терроризма в Российской Федерации».</w:t>
      </w:r>
    </w:p>
    <w:p w:rsidR="003E73C1" w:rsidRPr="003E73C1" w:rsidRDefault="003E73C1" w:rsidP="003E73C1">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t>Положение статьи 13 Конституции Российской Федерации запрещает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Также часть 2 статьи 29 Конституции не допускает пропаганду или агитацию, возбуждающую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sidR="003E73C1" w:rsidRPr="003E73C1" w:rsidRDefault="003E73C1" w:rsidP="003E73C1">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t>Кодекс Российской Федерации об административных правонарушениях предусматривает такие противоправные действия экстремистского характера, как: нарушение законодательства о свободе совести, свободе вероисповедания и о религиозных объединениях (ст. 5.26 КоАП РФ); пропаганда и публичное демонстрирование нацистской атрибутики или символики (ст. 20.3 КоАП РФ); производство и распространение экстремистских материалов (ст. 20.29 КоАП РФ), которые влекут за собой административные штрафы и аресты.</w:t>
      </w:r>
    </w:p>
    <w:p w:rsidR="003E73C1" w:rsidRPr="003E73C1" w:rsidRDefault="003E73C1" w:rsidP="003E73C1">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t xml:space="preserve">В Уголовном Кодексе Российской Федерации совершение преступлений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рассматривается в качестве отягчающего обстоятельства. Кроме того, УК РФ предусматривает отдельные виды преступлений, имеющих экстремистский характер независимо от наличия квалифицирующих признаков и отягчающих </w:t>
      </w:r>
      <w:r w:rsidRPr="003E73C1">
        <w:rPr>
          <w:rFonts w:ascii="Times New Roman" w:hAnsi="Times New Roman" w:cs="Times New Roman"/>
          <w:sz w:val="28"/>
          <w:szCs w:val="28"/>
        </w:rPr>
        <w:lastRenderedPageBreak/>
        <w:t>обстоятельств, такие как: статья 280 – публичные призывы к осуществлению экстремистской деятельности, статья 282 – возбуждение ненависти либо вражды, а равно унижение человеческого достоинства, статья 282.1 – организация экстремистского сообщества, статья 282.2 – организация деятельности экстремистской организации, статья 357 – геноцид. Указанные выше преступления наказываются штрафами, арестами, обязательными работами и лишением свободы вплоть до двадцати лет, а также пожизненным лишением свободы.</w:t>
      </w:r>
    </w:p>
    <w:p w:rsidR="003E73C1" w:rsidRDefault="003E73C1" w:rsidP="006313BA">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t>Действия и преступления, имеющие террористический характер регулируются исключительно Уголовным Кодексом Российской Федерации, а именно: статья 205 – террористический акт, есть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 угроза совершения указанных действий в тех же целях. К преступлениям террористического характера, помимо собственно террористического акта, закон относит содействие террористической деятельности (ст. 205.1 УК РФ), публичные призывы к осуществлению террористической деятельности или публичное оправдание терроризма (ст. 205.2 УК РФ), захват заложника (ст. 206 УК РФ), заведомо ложное сообщение об акте терроризма (ст. 207 УК РФ), организацию незаконного вооруженного формирования или участие в нем (ст. 208 УК РФ), посягательство на жизнь государственного или общественного деятеля (ст. 277 УК РФ) и нападение на лиц или учреждения, которые пользуются международной защитой (ст. 360 УК РФ). Данные преступления влекут за собой наказания в виде лишений свободы на разные сроки, вплоть до двадцати лет, а также пожизненное лишение свободы.</w:t>
      </w:r>
    </w:p>
    <w:p w:rsidR="006313BA" w:rsidRPr="003E73C1" w:rsidRDefault="006313BA" w:rsidP="006313BA">
      <w:pPr>
        <w:spacing w:after="0" w:line="240" w:lineRule="auto"/>
        <w:ind w:firstLine="708"/>
        <w:jc w:val="both"/>
        <w:rPr>
          <w:rFonts w:ascii="Times New Roman" w:hAnsi="Times New Roman" w:cs="Times New Roman"/>
          <w:sz w:val="28"/>
          <w:szCs w:val="28"/>
        </w:rPr>
      </w:pPr>
    </w:p>
    <w:p w:rsidR="003E73C1" w:rsidRPr="006313BA" w:rsidRDefault="003E73C1" w:rsidP="006313BA">
      <w:pPr>
        <w:spacing w:after="0" w:line="240" w:lineRule="auto"/>
        <w:jc w:val="center"/>
        <w:rPr>
          <w:rFonts w:ascii="Times New Roman" w:hAnsi="Times New Roman" w:cs="Times New Roman"/>
          <w:b/>
          <w:sz w:val="32"/>
          <w:szCs w:val="32"/>
        </w:rPr>
      </w:pPr>
      <w:r w:rsidRPr="006313BA">
        <w:rPr>
          <w:rFonts w:ascii="Times New Roman" w:hAnsi="Times New Roman" w:cs="Times New Roman"/>
          <w:b/>
          <w:sz w:val="32"/>
          <w:szCs w:val="32"/>
        </w:rPr>
        <w:t>Профилактическая работа в молодежной среде</w:t>
      </w:r>
    </w:p>
    <w:p w:rsidR="003E73C1" w:rsidRPr="003E73C1" w:rsidRDefault="003E73C1" w:rsidP="006313BA">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t>Одним из ключевых направлений борьбы с экстремистскими и террористическими проявлениями в общественной среде выступает их профилактика.</w:t>
      </w:r>
    </w:p>
    <w:p w:rsidR="003E73C1" w:rsidRPr="003E73C1" w:rsidRDefault="003E73C1" w:rsidP="006313BA">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t>Особенно важно проведение такой профилактической работы в среде молодежи, так как именно молодое поколение, в силу целого ряда различных факторов, является наиболее уязвимым в плане подверженности негативному влиянию разнообразных антисоциальных и криминальных групп. Под влиянием социальных, политических, экономических и иных факторов, наиболее подверженных деструктивному влиянию, в молодежной среде легче формируются радикальные взгляды и убеждения. Таким образом, молодые граждане пополняют ряды экстремистских и террористических организаций, которые активно используют российскую молодежь в своих политических интересах.</w:t>
      </w:r>
    </w:p>
    <w:p w:rsidR="003E73C1" w:rsidRPr="003E73C1" w:rsidRDefault="003E73C1" w:rsidP="003E73C1">
      <w:pPr>
        <w:spacing w:after="0" w:line="240" w:lineRule="auto"/>
        <w:jc w:val="both"/>
        <w:rPr>
          <w:rFonts w:ascii="Times New Roman" w:hAnsi="Times New Roman" w:cs="Times New Roman"/>
          <w:sz w:val="28"/>
          <w:szCs w:val="28"/>
        </w:rPr>
      </w:pPr>
    </w:p>
    <w:p w:rsidR="003E73C1" w:rsidRPr="003E73C1" w:rsidRDefault="003E73C1" w:rsidP="003E73C1">
      <w:pPr>
        <w:spacing w:after="0" w:line="240" w:lineRule="auto"/>
        <w:jc w:val="both"/>
        <w:rPr>
          <w:rFonts w:ascii="Times New Roman" w:hAnsi="Times New Roman" w:cs="Times New Roman"/>
          <w:sz w:val="28"/>
          <w:szCs w:val="28"/>
        </w:rPr>
      </w:pPr>
      <w:r w:rsidRPr="003E73C1">
        <w:rPr>
          <w:rFonts w:ascii="Times New Roman" w:hAnsi="Times New Roman" w:cs="Times New Roman"/>
          <w:sz w:val="28"/>
          <w:szCs w:val="28"/>
        </w:rPr>
        <w:lastRenderedPageBreak/>
        <w:t>Лидеры экстремистских группировок различного толка завлекают молодежь в свои объединения, часто обещая ей легкое решение всех проблем, в том числе и материальных. Неокрепшие молодые умы зачастую даже не задумываются о том, что участвуя в деятельности подобных формирований, они не только не решают свои существующие проблемы, но и создают себе многочисленные новые, по</w:t>
      </w:r>
      <w:r w:rsidR="006313BA">
        <w:rPr>
          <w:rFonts w:ascii="Times New Roman" w:hAnsi="Times New Roman" w:cs="Times New Roman"/>
          <w:sz w:val="28"/>
          <w:szCs w:val="28"/>
        </w:rPr>
        <w:t xml:space="preserve"> сути, уничтожают свое будущее.</w:t>
      </w:r>
    </w:p>
    <w:p w:rsidR="003E73C1" w:rsidRPr="003E73C1" w:rsidRDefault="003E73C1" w:rsidP="006313BA">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t>Действия, направленные на уменьшение радикальных проявлений в молодежной среде:</w:t>
      </w:r>
    </w:p>
    <w:p w:rsidR="003E73C1" w:rsidRPr="003E73C1" w:rsidRDefault="003E73C1" w:rsidP="006313BA">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t>Первое - проведение комплексных мероприятий по формированию правовой культуры в молодежной среде. В частности, этому могло бы способствовать существенное расширение юридической составляющей в воспитании и образовании. Знание своих собственных прав и свобод будет способствовать развитию у молодого поколения чувства уважения к правам и свободам других лиц, в том числе к их жизни, здоровью и достоинству.</w:t>
      </w:r>
    </w:p>
    <w:p w:rsidR="003E73C1" w:rsidRPr="003E73C1" w:rsidRDefault="003E73C1" w:rsidP="006313BA">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t>Второе - воспитание у молодежи толерантного мировоззрения, терпимого отношения ко всем людям, вне зависимости от их национальности, религии, социального, имущественного положения и иных обстоятельств. Часть 2 статьи 19 Конституции Российской Федерации запрещает любые формы ограничения прав граждан по признакам социальной, расовой, национальной, языковой и религиозной принадлежности. И у каждого человека с детства должна закладываться мысль о том, что нужно уважать всех людей, независимо от каких - либо обстоятельств, нельзя делить людей по любым признакам. Это поможет противодействовать различным видам религиозного, национального и социального экстремизма.</w:t>
      </w:r>
    </w:p>
    <w:p w:rsidR="003E73C1" w:rsidRPr="003E73C1" w:rsidRDefault="003E73C1" w:rsidP="006313BA">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t>Ежегодно 16 ноября в Российской Федерации с недавних пор отмечается Международный день толерантности. Согласно ст. 13 Федерального Закона "О противодействии экстремистской деятельности" 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w:t>
      </w:r>
    </w:p>
    <w:p w:rsidR="003E73C1" w:rsidRPr="003E73C1" w:rsidRDefault="003E73C1" w:rsidP="006313BA">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t>Третье - совершенствование вопросов досуга и отдыха молодежи. Не секрет, что многие молодые люди попадают в различные радикальные организации во многом, из-за отсутствия желания, а нередко и возможности проводить свое свободное время с пользой для души и тела. В частности, государству необходимо заботиться о том, чтобы не только в крупных городах, но и в самых небольших населенных пунктах активно действовали клубы, дома культуры, кинотеатры, музеи и другие социально-культурные заведения. Необходимо также активнее пропагандировать в молодежной среде здоровый образ жизни, занятия спортом и физической культурой. Важно заметить, что перечисленные мероприятия должны быть доступны всей молодежи и в материальном плане.</w:t>
      </w:r>
    </w:p>
    <w:p w:rsidR="003E73C1" w:rsidRPr="003E73C1" w:rsidRDefault="003E73C1" w:rsidP="003E73C1">
      <w:pPr>
        <w:spacing w:after="0" w:line="240" w:lineRule="auto"/>
        <w:jc w:val="both"/>
        <w:rPr>
          <w:rFonts w:ascii="Times New Roman" w:hAnsi="Times New Roman" w:cs="Times New Roman"/>
          <w:sz w:val="28"/>
          <w:szCs w:val="28"/>
        </w:rPr>
      </w:pPr>
    </w:p>
    <w:p w:rsidR="003E73C1" w:rsidRPr="003E73C1" w:rsidRDefault="003E73C1" w:rsidP="006313BA">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lastRenderedPageBreak/>
        <w:t>Четвертое - повышение уровня социальной и материальной защищенности молодежи, помощь в трудоустройстве молодых специалистов, поддержка жилищных программ для молодежи.</w:t>
      </w:r>
    </w:p>
    <w:p w:rsidR="003E73C1" w:rsidRPr="003E73C1" w:rsidRDefault="003E73C1" w:rsidP="006313BA">
      <w:pPr>
        <w:spacing w:after="0" w:line="240" w:lineRule="auto"/>
        <w:ind w:firstLine="708"/>
        <w:jc w:val="both"/>
        <w:rPr>
          <w:rFonts w:ascii="Times New Roman" w:hAnsi="Times New Roman" w:cs="Times New Roman"/>
          <w:sz w:val="28"/>
          <w:szCs w:val="28"/>
        </w:rPr>
      </w:pPr>
      <w:r w:rsidRPr="003E73C1">
        <w:rPr>
          <w:rFonts w:ascii="Times New Roman" w:hAnsi="Times New Roman" w:cs="Times New Roman"/>
          <w:sz w:val="28"/>
          <w:szCs w:val="28"/>
        </w:rPr>
        <w:t>Данные меры помогут молодым людям осознать, что государство заботится о них, и нет необходимости совершать противозаконные действия.</w:t>
      </w:r>
    </w:p>
    <w:p w:rsidR="003E73C1" w:rsidRPr="003E73C1" w:rsidRDefault="003E73C1" w:rsidP="003E73C1">
      <w:pPr>
        <w:spacing w:after="0" w:line="240" w:lineRule="auto"/>
        <w:jc w:val="both"/>
        <w:rPr>
          <w:rFonts w:ascii="Times New Roman" w:hAnsi="Times New Roman" w:cs="Times New Roman"/>
          <w:sz w:val="28"/>
          <w:szCs w:val="28"/>
        </w:rPr>
      </w:pPr>
    </w:p>
    <w:p w:rsidR="006313BA" w:rsidRDefault="006313BA" w:rsidP="006313BA">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Действия при террористическо</w:t>
      </w:r>
      <w:r w:rsidR="003E73C1" w:rsidRPr="006313BA">
        <w:rPr>
          <w:rFonts w:ascii="Times New Roman" w:hAnsi="Times New Roman" w:cs="Times New Roman"/>
          <w:b/>
          <w:sz w:val="32"/>
          <w:szCs w:val="32"/>
        </w:rPr>
        <w:t xml:space="preserve">й угрозе </w:t>
      </w:r>
    </w:p>
    <w:p w:rsidR="003E73C1" w:rsidRDefault="003E73C1" w:rsidP="006313BA">
      <w:pPr>
        <w:spacing w:after="0" w:line="240" w:lineRule="auto"/>
        <w:jc w:val="center"/>
        <w:rPr>
          <w:rFonts w:ascii="Times New Roman" w:hAnsi="Times New Roman" w:cs="Times New Roman"/>
          <w:b/>
          <w:sz w:val="32"/>
          <w:szCs w:val="32"/>
        </w:rPr>
      </w:pPr>
      <w:r w:rsidRPr="006313BA">
        <w:rPr>
          <w:rFonts w:ascii="Times New Roman" w:hAnsi="Times New Roman" w:cs="Times New Roman"/>
          <w:b/>
          <w:sz w:val="32"/>
          <w:szCs w:val="32"/>
        </w:rPr>
        <w:t>и несанкционированной стрельбе</w:t>
      </w:r>
    </w:p>
    <w:p w:rsidR="006313BA" w:rsidRPr="006313BA" w:rsidRDefault="006313BA" w:rsidP="006313BA">
      <w:pPr>
        <w:spacing w:after="0" w:line="240" w:lineRule="auto"/>
        <w:jc w:val="center"/>
        <w:rPr>
          <w:rFonts w:ascii="Times New Roman" w:hAnsi="Times New Roman" w:cs="Times New Roman"/>
          <w:b/>
          <w:sz w:val="32"/>
          <w:szCs w:val="32"/>
        </w:rPr>
      </w:pPr>
    </w:p>
    <w:p w:rsidR="003E73C1" w:rsidRDefault="003E73C1" w:rsidP="003E73C1">
      <w:r w:rsidRPr="003E73C1">
        <w:rPr>
          <w:noProof/>
          <w:lang w:eastAsia="ru-RU"/>
        </w:rPr>
        <w:drawing>
          <wp:inline distT="0" distB="0" distL="0" distR="0" wp14:anchorId="4533886F" wp14:editId="6505F625">
            <wp:extent cx="5686425" cy="4648200"/>
            <wp:effectExtent l="0" t="0" r="9525" b="0"/>
            <wp:docPr id="1" name="Рисунок 1" descr="https://tomtit.tomsk.ru/media/cms/vhu7oivqjunarr5lqptl9hepf470mws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omtit.tomsk.ru/media/cms/vhu7oivqjunarr5lqptl9hepf470mws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87213" cy="4648844"/>
                    </a:xfrm>
                    <a:prstGeom prst="rect">
                      <a:avLst/>
                    </a:prstGeom>
                    <a:noFill/>
                    <a:ln>
                      <a:noFill/>
                    </a:ln>
                  </pic:spPr>
                </pic:pic>
              </a:graphicData>
            </a:graphic>
          </wp:inline>
        </w:drawing>
      </w:r>
    </w:p>
    <w:p w:rsidR="003E73C1" w:rsidRDefault="003E73C1" w:rsidP="003E73C1"/>
    <w:p w:rsidR="003E73C1" w:rsidRDefault="003E73C1" w:rsidP="003E73C1">
      <w:r>
        <w:t xml:space="preserve"> </w:t>
      </w:r>
    </w:p>
    <w:p w:rsidR="003E73C1" w:rsidRDefault="003E73C1" w:rsidP="003E73C1"/>
    <w:p w:rsidR="003E73C1" w:rsidRDefault="003E73C1" w:rsidP="003E73C1"/>
    <w:p w:rsidR="003E73C1" w:rsidRDefault="003E73C1" w:rsidP="003E73C1"/>
    <w:p w:rsidR="003E73C1" w:rsidRDefault="003E73C1" w:rsidP="003E73C1">
      <w:r>
        <w:t xml:space="preserve"> </w:t>
      </w:r>
    </w:p>
    <w:p w:rsidR="003E73C1" w:rsidRDefault="003E73C1" w:rsidP="003E73C1"/>
    <w:p w:rsidR="003E73C1" w:rsidRDefault="003E73C1" w:rsidP="003E73C1"/>
    <w:p w:rsidR="003E73C1" w:rsidRDefault="006313BA" w:rsidP="003E73C1">
      <w:r w:rsidRPr="006313BA">
        <w:rPr>
          <w:noProof/>
          <w:lang w:eastAsia="ru-RU"/>
        </w:rPr>
        <w:lastRenderedPageBreak/>
        <w:drawing>
          <wp:inline distT="0" distB="0" distL="0" distR="0" wp14:anchorId="1435A5D1" wp14:editId="6926FD71">
            <wp:extent cx="5940425" cy="2976094"/>
            <wp:effectExtent l="0" t="0" r="3175" b="0"/>
            <wp:docPr id="2" name="Рисунок 2" descr="https://tomtit.tomsk.ru/media/cms/uim3cksift0z68l202l4x0qgc19cetk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omtit.tomsk.ru/media/cms/uim3cksift0z68l202l4x0qgc19cetk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2976094"/>
                    </a:xfrm>
                    <a:prstGeom prst="rect">
                      <a:avLst/>
                    </a:prstGeom>
                    <a:noFill/>
                    <a:ln>
                      <a:noFill/>
                    </a:ln>
                  </pic:spPr>
                </pic:pic>
              </a:graphicData>
            </a:graphic>
          </wp:inline>
        </w:drawing>
      </w:r>
    </w:p>
    <w:p w:rsidR="003E73C1" w:rsidRDefault="003E73C1" w:rsidP="003E73C1"/>
    <w:p w:rsidR="00DD3A00" w:rsidRDefault="006313BA">
      <w:r w:rsidRPr="006313BA">
        <w:rPr>
          <w:noProof/>
          <w:lang w:eastAsia="ru-RU"/>
        </w:rPr>
        <w:drawing>
          <wp:inline distT="0" distB="0" distL="0" distR="0" wp14:anchorId="6A4B94EE" wp14:editId="709D6B70">
            <wp:extent cx="5940425" cy="3962217"/>
            <wp:effectExtent l="0" t="0" r="3175" b="635"/>
            <wp:docPr id="3" name="Рисунок 3" descr="https://tomtit.tomsk.ru/media/cms/okbkbbv7s7ydkxo02ue8s8if8p6emxz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omtit.tomsk.ru/media/cms/okbkbbv7s7ydkxo02ue8s8if8p6emxz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3962217"/>
                    </a:xfrm>
                    <a:prstGeom prst="rect">
                      <a:avLst/>
                    </a:prstGeom>
                    <a:noFill/>
                    <a:ln>
                      <a:noFill/>
                    </a:ln>
                  </pic:spPr>
                </pic:pic>
              </a:graphicData>
            </a:graphic>
          </wp:inline>
        </w:drawing>
      </w:r>
    </w:p>
    <w:p w:rsidR="006313BA" w:rsidRDefault="006313BA"/>
    <w:p w:rsidR="006313BA" w:rsidRDefault="006313BA">
      <w:r w:rsidRPr="006313BA">
        <w:rPr>
          <w:noProof/>
          <w:lang w:eastAsia="ru-RU"/>
        </w:rPr>
        <w:lastRenderedPageBreak/>
        <w:drawing>
          <wp:inline distT="0" distB="0" distL="0" distR="0" wp14:anchorId="74FEA0CD" wp14:editId="676BC8CA">
            <wp:extent cx="5940425" cy="4552365"/>
            <wp:effectExtent l="0" t="0" r="3175" b="635"/>
            <wp:docPr id="4" name="Рисунок 4" descr="https://tomtit.tomsk.ru/media/cms/lx6ijc2765n59c2trwlqv43ttcv2pg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tomtit.tomsk.ru/media/cms/lx6ijc2765n59c2trwlqv43ttcv2pga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4552365"/>
                    </a:xfrm>
                    <a:prstGeom prst="rect">
                      <a:avLst/>
                    </a:prstGeom>
                    <a:noFill/>
                    <a:ln>
                      <a:noFill/>
                    </a:ln>
                  </pic:spPr>
                </pic:pic>
              </a:graphicData>
            </a:graphic>
          </wp:inline>
        </w:drawing>
      </w:r>
    </w:p>
    <w:sectPr w:rsidR="006313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DB2"/>
    <w:rsid w:val="003E73C1"/>
    <w:rsid w:val="006313BA"/>
    <w:rsid w:val="008924FD"/>
    <w:rsid w:val="00905DB2"/>
    <w:rsid w:val="00DD3A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3D5827-AD63-41F1-BBCA-BAB9EDE52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E73C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E73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1247</Words>
  <Characters>7111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Седова Ольга Борисовна</dc:creator>
  <cp:keywords/>
  <dc:description/>
  <cp:lastModifiedBy>Чистова Надежда Михайловна</cp:lastModifiedBy>
  <cp:revision>2</cp:revision>
  <dcterms:created xsi:type="dcterms:W3CDTF">2024-04-03T11:52:00Z</dcterms:created>
  <dcterms:modified xsi:type="dcterms:W3CDTF">2024-04-03T11:52:00Z</dcterms:modified>
</cp:coreProperties>
</file>